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A22DE" w14:textId="3E5CC796" w:rsidR="007F7609" w:rsidRPr="00890A4A" w:rsidRDefault="00544C25" w:rsidP="006519AE">
      <w:pPr>
        <w:jc w:val="center"/>
        <w:rPr>
          <w:rFonts w:asciiTheme="minorHAnsi" w:hAnsiTheme="minorHAnsi" w:cstheme="minorHAnsi"/>
          <w:sz w:val="24"/>
        </w:rPr>
      </w:pPr>
      <w:r w:rsidRPr="00890A4A">
        <w:rPr>
          <w:rFonts w:asciiTheme="minorHAnsi" w:hAnsiTheme="minorHAnsi" w:cstheme="minorHAnsi"/>
          <w:b/>
          <w:sz w:val="24"/>
        </w:rPr>
        <w:t>SustEng</w:t>
      </w:r>
      <w:r w:rsidR="001A3056" w:rsidRPr="00890A4A">
        <w:rPr>
          <w:rFonts w:asciiTheme="minorHAnsi" w:hAnsiTheme="minorHAnsi" w:cstheme="minorHAnsi"/>
          <w:b/>
          <w:sz w:val="24"/>
        </w:rPr>
        <w:t xml:space="preserve"> Conference</w:t>
      </w:r>
      <w:r w:rsidRPr="00890A4A">
        <w:rPr>
          <w:rFonts w:asciiTheme="minorHAnsi" w:hAnsiTheme="minorHAnsi" w:cstheme="minorHAnsi"/>
          <w:b/>
          <w:sz w:val="24"/>
        </w:rPr>
        <w:t xml:space="preserve"> – Abstract – Template </w:t>
      </w:r>
    </w:p>
    <w:p w14:paraId="7A0884EC" w14:textId="77777777" w:rsidR="007F7609" w:rsidRPr="00890A4A" w:rsidRDefault="007F7609" w:rsidP="006519AE">
      <w:pPr>
        <w:jc w:val="center"/>
        <w:rPr>
          <w:rFonts w:asciiTheme="minorHAnsi" w:hAnsiTheme="minorHAnsi" w:cstheme="minorHAnsi"/>
        </w:rPr>
      </w:pPr>
    </w:p>
    <w:p w14:paraId="33E04F9D" w14:textId="35B59FDB" w:rsidR="007F7609" w:rsidRPr="00890A4A" w:rsidRDefault="00250A2F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A</w:t>
      </w:r>
      <w:r w:rsidR="007F7609" w:rsidRPr="00890A4A">
        <w:rPr>
          <w:rFonts w:asciiTheme="minorHAnsi" w:hAnsiTheme="minorHAnsi" w:cstheme="minorHAnsi"/>
          <w:sz w:val="22"/>
          <w:szCs w:val="22"/>
        </w:rPr>
        <w:t>. First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7F76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B</w:t>
      </w:r>
      <w:r w:rsidR="007F7609" w:rsidRPr="00890A4A">
        <w:rPr>
          <w:rFonts w:asciiTheme="minorHAnsi" w:hAnsiTheme="minorHAnsi" w:cstheme="minorHAnsi"/>
          <w:sz w:val="22"/>
          <w:szCs w:val="22"/>
        </w:rPr>
        <w:t>. Second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1093F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Pr="00890A4A">
        <w:rPr>
          <w:rFonts w:asciiTheme="minorHAnsi" w:hAnsiTheme="minorHAnsi" w:cstheme="minorHAnsi"/>
          <w:sz w:val="22"/>
          <w:szCs w:val="22"/>
        </w:rPr>
        <w:t>C</w:t>
      </w:r>
      <w:r w:rsidR="007F7609" w:rsidRPr="00890A4A">
        <w:rPr>
          <w:rFonts w:asciiTheme="minorHAnsi" w:hAnsiTheme="minorHAnsi" w:cstheme="minorHAnsi"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7F7609" w:rsidRPr="00890A4A">
        <w:rPr>
          <w:rFonts w:asciiTheme="minorHAnsi" w:hAnsiTheme="minorHAnsi" w:cstheme="minorHAnsi"/>
          <w:sz w:val="22"/>
          <w:szCs w:val="22"/>
        </w:rPr>
        <w:t>Third</w:t>
      </w:r>
      <w:r w:rsidR="007F7609"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</w:p>
    <w:p w14:paraId="3F5B19DE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4FC3FB4" w14:textId="2128C27A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>Department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Pr="00890A4A">
        <w:rPr>
          <w:rFonts w:asciiTheme="minorHAnsi" w:hAnsiTheme="minorHAnsi" w:cstheme="minorHAnsi"/>
          <w:sz w:val="22"/>
          <w:szCs w:val="22"/>
        </w:rPr>
        <w:t xml:space="preserve"> of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…</w:t>
      </w:r>
      <w:r w:rsidRPr="00890A4A">
        <w:rPr>
          <w:rFonts w:asciiTheme="minorHAnsi" w:hAnsiTheme="minorHAnsi" w:cstheme="minorHAnsi"/>
          <w:sz w:val="22"/>
          <w:szCs w:val="22"/>
        </w:rPr>
        <w:t xml:space="preserve">, University of </w:t>
      </w:r>
      <w:r w:rsidR="00250A2F" w:rsidRPr="00890A4A">
        <w:rPr>
          <w:rFonts w:asciiTheme="minorHAnsi" w:hAnsiTheme="minorHAnsi" w:cstheme="minorHAnsi"/>
          <w:sz w:val="22"/>
          <w:szCs w:val="22"/>
        </w:rPr>
        <w:t>…</w:t>
      </w:r>
      <w:r w:rsidRPr="00890A4A">
        <w:rPr>
          <w:rFonts w:asciiTheme="minorHAnsi" w:hAnsiTheme="minorHAnsi" w:cstheme="minorHAnsi"/>
          <w:sz w:val="22"/>
          <w:szCs w:val="22"/>
        </w:rPr>
        <w:t>, City, Country</w:t>
      </w:r>
    </w:p>
    <w:p w14:paraId="7C249F00" w14:textId="30FA9914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>D</w:t>
      </w:r>
      <w:r w:rsidR="00250A2F" w:rsidRPr="00890A4A">
        <w:rPr>
          <w:rFonts w:asciiTheme="minorHAnsi" w:hAnsiTheme="minorHAnsi" w:cstheme="minorHAnsi"/>
          <w:sz w:val="22"/>
          <w:szCs w:val="22"/>
        </w:rPr>
        <w:t>epartment</w:t>
      </w:r>
      <w:r w:rsidR="00D36644" w:rsidRPr="00890A4A">
        <w:rPr>
          <w:rFonts w:asciiTheme="minorHAnsi" w:hAnsiTheme="minorHAnsi" w:cstheme="minorHAnsi"/>
          <w:sz w:val="22"/>
          <w:szCs w:val="22"/>
        </w:rPr>
        <w:t>/School</w:t>
      </w:r>
      <w:r w:rsidR="00250A2F" w:rsidRPr="00890A4A">
        <w:rPr>
          <w:rFonts w:asciiTheme="minorHAnsi" w:hAnsiTheme="minorHAnsi" w:cstheme="minorHAnsi"/>
          <w:sz w:val="22"/>
          <w:szCs w:val="22"/>
        </w:rPr>
        <w:t xml:space="preserve"> of …, University of …, City, Country</w:t>
      </w:r>
    </w:p>
    <w:p w14:paraId="7CF1F617" w14:textId="6A89A07D" w:rsidR="007F7609" w:rsidRPr="00890A4A" w:rsidRDefault="00250A2F" w:rsidP="006519AE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90A4A">
        <w:rPr>
          <w:rFonts w:asciiTheme="minorHAnsi" w:hAnsiTheme="minorHAnsi" w:cstheme="minorHAnsi"/>
          <w:i/>
          <w:iCs/>
          <w:sz w:val="22"/>
          <w:szCs w:val="22"/>
        </w:rPr>
        <w:t>Corresponding</w:t>
      </w:r>
      <w:r w:rsidR="007F76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author email: </w:t>
      </w:r>
      <w:hyperlink r:id="rId6" w:history="1">
        <w:r w:rsidR="00BE085C" w:rsidRPr="00B83636">
          <w:rPr>
            <w:rStyle w:val="-"/>
            <w:rFonts w:asciiTheme="minorHAnsi" w:hAnsiTheme="minorHAnsi" w:cstheme="minorHAnsi"/>
            <w:i/>
            <w:iCs/>
            <w:sz w:val="22"/>
            <w:szCs w:val="22"/>
          </w:rPr>
          <w:t>pgikas@tuc.gr</w:t>
        </w:r>
      </w:hyperlink>
      <w:r w:rsidR="00640309"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697AC3E5" w14:textId="77777777" w:rsidR="007F7609" w:rsidRPr="00890A4A" w:rsidRDefault="007F7609" w:rsidP="006519A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47834" w14:textId="34C940E3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4"/>
          <w:szCs w:val="22"/>
        </w:rPr>
        <w:t>keywords:</w:t>
      </w:r>
      <w:r w:rsidRPr="00890A4A">
        <w:rPr>
          <w:rFonts w:asciiTheme="minorHAnsi" w:hAnsiTheme="minorHAnsi" w:cstheme="minorHAnsi"/>
          <w:i/>
          <w:iCs/>
          <w:sz w:val="24"/>
          <w:szCs w:val="22"/>
        </w:rPr>
        <w:t xml:space="preserve"> one; two; three; four; five.</w:t>
      </w:r>
    </w:p>
    <w:p w14:paraId="1A5EFD04" w14:textId="77777777" w:rsidR="002B713C" w:rsidRPr="00890A4A" w:rsidRDefault="002B713C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BA05A1" w14:textId="3A05343B" w:rsidR="007F7609" w:rsidRPr="00890A4A" w:rsidRDefault="00E17354" w:rsidP="006519AE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Introduction</w:t>
      </w:r>
    </w:p>
    <w:p w14:paraId="6A3AC9BD" w14:textId="496F49FB" w:rsidR="00792FCB" w:rsidRDefault="007F7609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The abstract should </w:t>
      </w:r>
      <w:r w:rsidR="005A09C1" w:rsidRPr="00890A4A">
        <w:rPr>
          <w:rFonts w:asciiTheme="minorHAnsi" w:hAnsiTheme="minorHAnsi" w:cstheme="minorHAnsi"/>
          <w:sz w:val="22"/>
          <w:szCs w:val="22"/>
        </w:rPr>
        <w:t>not exceed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>two</w:t>
      </w:r>
      <w:r w:rsidRPr="00890A4A">
        <w:rPr>
          <w:rFonts w:asciiTheme="minorHAnsi" w:hAnsiTheme="minorHAnsi" w:cstheme="minorHAnsi"/>
          <w:sz w:val="22"/>
          <w:szCs w:val="22"/>
        </w:rPr>
        <w:t xml:space="preserve"> page</w:t>
      </w:r>
      <w:r w:rsidR="00A85F5C" w:rsidRPr="00890A4A">
        <w:rPr>
          <w:rFonts w:asciiTheme="minorHAnsi" w:hAnsiTheme="minorHAnsi" w:cstheme="minorHAnsi"/>
          <w:sz w:val="22"/>
          <w:szCs w:val="22"/>
        </w:rPr>
        <w:t>s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in total</w:t>
      </w:r>
      <w:r w:rsidRPr="00890A4A">
        <w:rPr>
          <w:rFonts w:asciiTheme="minorHAnsi" w:hAnsiTheme="minorHAnsi" w:cstheme="minorHAnsi"/>
          <w:sz w:val="22"/>
          <w:szCs w:val="22"/>
        </w:rPr>
        <w:t>. Use A4 page set-up and make top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Pr="00890A4A">
        <w:rPr>
          <w:rFonts w:asciiTheme="minorHAnsi" w:hAnsiTheme="minorHAnsi" w:cstheme="minorHAnsi"/>
          <w:sz w:val="22"/>
          <w:szCs w:val="22"/>
        </w:rPr>
        <w:t>bott</w:t>
      </w:r>
      <w:r w:rsidR="0037655A" w:rsidRPr="00890A4A">
        <w:rPr>
          <w:rFonts w:asciiTheme="minorHAnsi" w:hAnsiTheme="minorHAnsi" w:cstheme="minorHAnsi"/>
          <w:sz w:val="22"/>
          <w:szCs w:val="22"/>
        </w:rPr>
        <w:t>om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 margins 1.8 cm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and </w:t>
      </w:r>
      <w:r w:rsidR="0037655A" w:rsidRPr="00890A4A">
        <w:rPr>
          <w:rFonts w:asciiTheme="minorHAnsi" w:hAnsiTheme="minorHAnsi" w:cstheme="minorHAnsi"/>
          <w:sz w:val="22"/>
          <w:szCs w:val="22"/>
        </w:rPr>
        <w:t>left</w:t>
      </w:r>
      <w:r w:rsidR="00640309" w:rsidRPr="00890A4A">
        <w:rPr>
          <w:rFonts w:asciiTheme="minorHAnsi" w:hAnsiTheme="minorHAnsi" w:cstheme="minorHAnsi"/>
          <w:sz w:val="22"/>
          <w:szCs w:val="22"/>
        </w:rPr>
        <w:t>-</w:t>
      </w:r>
      <w:r w:rsidR="0037655A" w:rsidRPr="00890A4A">
        <w:rPr>
          <w:rFonts w:asciiTheme="minorHAnsi" w:hAnsiTheme="minorHAnsi" w:cstheme="minorHAnsi"/>
          <w:sz w:val="22"/>
          <w:szCs w:val="22"/>
        </w:rPr>
        <w:t>right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margins</w:t>
      </w:r>
      <w:r w:rsidR="0037655A" w:rsidRPr="00890A4A">
        <w:rPr>
          <w:rFonts w:asciiTheme="minorHAnsi" w:hAnsiTheme="minorHAnsi" w:cstheme="minorHAnsi"/>
          <w:sz w:val="22"/>
          <w:szCs w:val="22"/>
        </w:rPr>
        <w:t xml:space="preserve"> 2</w:t>
      </w:r>
      <w:r w:rsidR="00640309" w:rsidRPr="00890A4A">
        <w:rPr>
          <w:rFonts w:asciiTheme="minorHAnsi" w:hAnsiTheme="minorHAnsi" w:cstheme="minorHAnsi"/>
          <w:sz w:val="22"/>
          <w:szCs w:val="22"/>
        </w:rPr>
        <w:t>.0</w:t>
      </w:r>
      <w:r w:rsidRPr="00890A4A">
        <w:rPr>
          <w:rFonts w:asciiTheme="minorHAnsi" w:hAnsiTheme="minorHAnsi" w:cstheme="minorHAnsi"/>
          <w:sz w:val="22"/>
          <w:szCs w:val="22"/>
        </w:rPr>
        <w:t>. Use 1</w:t>
      </w:r>
      <w:r w:rsidR="00C91FBF">
        <w:rPr>
          <w:rFonts w:asciiTheme="minorHAnsi" w:hAnsiTheme="minorHAnsi" w:cstheme="minorHAnsi"/>
          <w:sz w:val="22"/>
          <w:szCs w:val="22"/>
        </w:rPr>
        <w:t>1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 </w:t>
      </w:r>
      <w:r w:rsidR="00C91FBF">
        <w:rPr>
          <w:rFonts w:asciiTheme="minorHAnsi" w:hAnsiTheme="minorHAnsi" w:cstheme="minorHAnsi"/>
          <w:sz w:val="22"/>
          <w:szCs w:val="22"/>
        </w:rPr>
        <w:t>Calibri</w:t>
      </w:r>
      <w:r w:rsidRPr="00890A4A">
        <w:rPr>
          <w:rFonts w:asciiTheme="minorHAnsi" w:hAnsiTheme="minorHAnsi" w:cstheme="minorHAnsi"/>
          <w:sz w:val="22"/>
          <w:szCs w:val="22"/>
        </w:rPr>
        <w:t xml:space="preserve"> font</w:t>
      </w:r>
      <w:r w:rsidR="00640309" w:rsidRPr="00890A4A">
        <w:rPr>
          <w:rFonts w:asciiTheme="minorHAnsi" w:hAnsiTheme="minorHAnsi" w:cstheme="minorHAnsi"/>
          <w:sz w:val="22"/>
          <w:szCs w:val="22"/>
        </w:rPr>
        <w:t xml:space="preserve">, </w:t>
      </w:r>
      <w:r w:rsidRPr="00890A4A">
        <w:rPr>
          <w:rFonts w:asciiTheme="minorHAnsi" w:hAnsiTheme="minorHAnsi" w:cstheme="minorHAnsi"/>
          <w:sz w:val="22"/>
          <w:szCs w:val="22"/>
        </w:rPr>
        <w:t>except for the title which should be in 1</w:t>
      </w:r>
      <w:r w:rsidR="00C91FBF">
        <w:rPr>
          <w:rFonts w:asciiTheme="minorHAnsi" w:hAnsiTheme="minorHAnsi" w:cstheme="minorHAnsi"/>
          <w:sz w:val="22"/>
          <w:szCs w:val="22"/>
        </w:rPr>
        <w:t>2</w:t>
      </w:r>
      <w:r w:rsidRPr="00890A4A">
        <w:rPr>
          <w:rFonts w:asciiTheme="minorHAnsi" w:hAnsiTheme="minorHAnsi" w:cstheme="minorHAnsi"/>
          <w:sz w:val="22"/>
          <w:szCs w:val="22"/>
        </w:rPr>
        <w:t xml:space="preserve"> pt</w:t>
      </w:r>
      <w:r w:rsidR="009B2943" w:rsidRPr="00890A4A">
        <w:rPr>
          <w:rFonts w:asciiTheme="minorHAnsi" w:hAnsiTheme="minorHAnsi" w:cstheme="minorHAnsi"/>
          <w:sz w:val="22"/>
          <w:szCs w:val="22"/>
        </w:rPr>
        <w:t xml:space="preserve"> bold</w:t>
      </w:r>
      <w:r w:rsidRPr="00890A4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90BD71" w14:textId="67DB7C41" w:rsidR="005A09C1" w:rsidRPr="00890A4A" w:rsidRDefault="007F7609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Centre the title, th</w:t>
      </w:r>
      <w:r w:rsidR="009B2943" w:rsidRPr="00890A4A">
        <w:rPr>
          <w:rFonts w:asciiTheme="minorHAnsi" w:hAnsiTheme="minorHAnsi" w:cstheme="minorHAnsi"/>
          <w:sz w:val="22"/>
          <w:szCs w:val="22"/>
        </w:rPr>
        <w:t>e authors’ names, the addresses</w:t>
      </w:r>
      <w:r w:rsidRPr="00890A4A">
        <w:rPr>
          <w:rFonts w:asciiTheme="minorHAnsi" w:hAnsiTheme="minorHAnsi" w:cstheme="minorHAnsi"/>
          <w:sz w:val="22"/>
          <w:szCs w:val="22"/>
        </w:rPr>
        <w:t xml:space="preserve"> and contact email address.</w:t>
      </w:r>
    </w:p>
    <w:p w14:paraId="3CB4355D" w14:textId="77777777" w:rsidR="00E17354" w:rsidRDefault="00E17354" w:rsidP="00890A4A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9A787E5" w14:textId="010CCCF4" w:rsidR="00E17354" w:rsidRP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Materials and methods</w:t>
      </w:r>
    </w:p>
    <w:p w14:paraId="33EC7D13" w14:textId="07607688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Start each paragraph, with an indent (except the first</w:t>
      </w:r>
      <w:r>
        <w:rPr>
          <w:rFonts w:asciiTheme="minorHAnsi" w:hAnsiTheme="minorHAnsi" w:cstheme="minorHAnsi"/>
          <w:sz w:val="22"/>
          <w:szCs w:val="22"/>
        </w:rPr>
        <w:t xml:space="preserve"> for each section</w:t>
      </w:r>
      <w:r w:rsidRPr="00890A4A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CE350A8" w14:textId="6725E5C4" w:rsidR="00792FCB" w:rsidRDefault="00792FCB" w:rsidP="00C91FBF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Justify the body of the text both left and right. Do not use page numbers. Use clear English to write your abstract.</w:t>
      </w:r>
    </w:p>
    <w:p w14:paraId="2ECCFCDB" w14:textId="090D342E" w:rsidR="00E17354" w:rsidRDefault="00E17354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F588DF7" w14:textId="00E734CE" w:rsidR="00E17354" w:rsidRDefault="00E17354" w:rsidP="00E17354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Results and discussion</w:t>
      </w:r>
    </w:p>
    <w:p w14:paraId="7A8E48A0" w14:textId="77777777" w:rsidR="00792FCB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 xml:space="preserve">Ensure that figures, tables and charts have </w:t>
      </w:r>
      <w:proofErr w:type="gramStart"/>
      <w:r w:rsidRPr="00890A4A">
        <w:rPr>
          <w:rFonts w:asciiTheme="minorHAnsi" w:hAnsiTheme="minorHAnsi" w:cstheme="minorHAnsi"/>
          <w:sz w:val="22"/>
          <w:szCs w:val="22"/>
        </w:rPr>
        <w:t>a caption</w:t>
      </w:r>
      <w:proofErr w:type="gramEnd"/>
      <w:r w:rsidRPr="00890A4A">
        <w:rPr>
          <w:rFonts w:asciiTheme="minorHAnsi" w:hAnsiTheme="minorHAnsi" w:cstheme="minorHAnsi"/>
          <w:sz w:val="22"/>
          <w:szCs w:val="22"/>
        </w:rPr>
        <w:t xml:space="preserve"> and that they are numbered consecutively. Section headings and equations can be used.</w:t>
      </w:r>
    </w:p>
    <w:p w14:paraId="6A0E64E5" w14:textId="77777777" w:rsidR="00792FCB" w:rsidRDefault="00792FCB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b/>
          <w:bCs/>
          <w:i/>
          <w:iCs/>
          <w:sz w:val="21"/>
          <w:szCs w:val="21"/>
        </w:rPr>
      </w:pPr>
    </w:p>
    <w:p w14:paraId="389F2C62" w14:textId="1AAFEC71" w:rsidR="00640309" w:rsidRPr="00890A4A" w:rsidRDefault="00A512AA" w:rsidP="00B62207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i/>
          <w:iCs/>
          <w:sz w:val="21"/>
          <w:szCs w:val="21"/>
        </w:rPr>
      </w:pPr>
      <w:r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>Table</w:t>
      </w:r>
      <w:r w:rsidR="00B62207" w:rsidRPr="00890A4A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1.</w:t>
      </w:r>
      <w:r w:rsidR="00B62207" w:rsidRPr="00890A4A">
        <w:rPr>
          <w:rFonts w:asciiTheme="minorHAnsi" w:hAnsiTheme="minorHAnsi" w:cstheme="minorHAnsi"/>
          <w:i/>
          <w:iCs/>
          <w:sz w:val="21"/>
          <w:szCs w:val="21"/>
        </w:rPr>
        <w:t xml:space="preserve"> Experimental results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634"/>
        <w:gridCol w:w="2635"/>
      </w:tblGrid>
      <w:tr w:rsidR="005665CD" w:rsidRPr="00890A4A" w14:paraId="57955317" w14:textId="77777777" w:rsidTr="00890A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4F196432" w14:textId="5B0CE90C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Type of fuel</w:t>
            </w:r>
          </w:p>
        </w:tc>
        <w:tc>
          <w:tcPr>
            <w:tcW w:w="2635" w:type="dxa"/>
            <w:vAlign w:val="center"/>
          </w:tcPr>
          <w:p w14:paraId="6FB6EC54" w14:textId="32481629" w:rsidR="005665CD" w:rsidRPr="00890A4A" w:rsidRDefault="005665CD" w:rsidP="00B62207">
            <w:pPr>
              <w:tabs>
                <w:tab w:val="left" w:pos="56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Higher Heating Value (HHV, MJ/kg)</w:t>
            </w:r>
          </w:p>
        </w:tc>
      </w:tr>
      <w:tr w:rsidR="005665CD" w:rsidRPr="00890A4A" w14:paraId="49A913C3" w14:textId="77777777" w:rsidTr="00890A4A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16A18DDF" w14:textId="6DCE856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Lignite</w:t>
            </w:r>
          </w:p>
        </w:tc>
        <w:tc>
          <w:tcPr>
            <w:tcW w:w="2635" w:type="dxa"/>
            <w:vAlign w:val="center"/>
          </w:tcPr>
          <w:p w14:paraId="12DD2A36" w14:textId="52A29B0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</w:tr>
      <w:tr w:rsidR="005665CD" w:rsidRPr="00890A4A" w14:paraId="048D46E1" w14:textId="77777777" w:rsidTr="00890A4A">
        <w:trPr>
          <w:trHeight w:val="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4" w:type="dxa"/>
            <w:vAlign w:val="center"/>
          </w:tcPr>
          <w:p w14:paraId="7667F7E1" w14:textId="0361C6BE" w:rsidR="005665CD" w:rsidRPr="00890A4A" w:rsidRDefault="005665CD" w:rsidP="00B62207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Biodiesel</w:t>
            </w:r>
          </w:p>
        </w:tc>
        <w:tc>
          <w:tcPr>
            <w:tcW w:w="2635" w:type="dxa"/>
            <w:vAlign w:val="center"/>
          </w:tcPr>
          <w:p w14:paraId="69051F43" w14:textId="52594934" w:rsidR="005665CD" w:rsidRPr="00890A4A" w:rsidRDefault="005665CD" w:rsidP="00B62207">
            <w:pPr>
              <w:tabs>
                <w:tab w:val="left" w:pos="567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90A4A">
              <w:rPr>
                <w:rFonts w:asciiTheme="minorHAnsi" w:hAnsiTheme="minorHAnsi" w:cstheme="minorHAnsi"/>
                <w:sz w:val="22"/>
                <w:szCs w:val="22"/>
              </w:rPr>
              <w:t>37.2</w:t>
            </w:r>
          </w:p>
        </w:tc>
      </w:tr>
    </w:tbl>
    <w:p w14:paraId="5916D904" w14:textId="77777777" w:rsidR="00B62207" w:rsidRPr="00890A4A" w:rsidRDefault="00B62207" w:rsidP="00B6220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4DEE942" w14:textId="378D1CA5" w:rsidR="00640309" w:rsidRPr="00890A4A" w:rsidRDefault="009830F6" w:rsidP="009830F6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C8AC1FD" wp14:editId="3685E173">
            <wp:extent cx="3505200" cy="19716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390" cy="197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3A590" w14:textId="7E009893" w:rsidR="005665CD" w:rsidRPr="00792FCB" w:rsidRDefault="009830F6" w:rsidP="00792FCB">
      <w:pPr>
        <w:tabs>
          <w:tab w:val="left" w:pos="567"/>
        </w:tabs>
        <w:ind w:firstLine="284"/>
        <w:jc w:val="center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>Figure 1.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Mass and energy flows of biosolids </w:t>
      </w:r>
      <w:proofErr w:type="spellStart"/>
      <w:r w:rsidRPr="00890A4A">
        <w:rPr>
          <w:rFonts w:asciiTheme="minorHAnsi" w:hAnsiTheme="minorHAnsi" w:cstheme="minorHAnsi"/>
          <w:i/>
          <w:iCs/>
          <w:sz w:val="22"/>
          <w:szCs w:val="22"/>
        </w:rPr>
        <w:t>microsieving</w:t>
      </w:r>
      <w:proofErr w:type="spellEnd"/>
      <w:r w:rsidRPr="00890A4A">
        <w:rPr>
          <w:rFonts w:asciiTheme="minorHAnsi" w:hAnsiTheme="minorHAnsi" w:cstheme="minorHAnsi"/>
          <w:i/>
          <w:iCs/>
          <w:sz w:val="22"/>
          <w:szCs w:val="22"/>
        </w:rPr>
        <w:t>-gasification pilot plant.</w:t>
      </w:r>
    </w:p>
    <w:p w14:paraId="1DC6CC74" w14:textId="77777777" w:rsidR="009830F6" w:rsidRPr="00890A4A" w:rsidRDefault="009830F6" w:rsidP="006519AE">
      <w:pPr>
        <w:tabs>
          <w:tab w:val="left" w:pos="567"/>
        </w:tabs>
        <w:ind w:firstLine="284"/>
        <w:jc w:val="both"/>
        <w:rPr>
          <w:rFonts w:asciiTheme="minorHAnsi" w:hAnsiTheme="minorHAnsi" w:cstheme="minorHAnsi"/>
          <w:sz w:val="22"/>
          <w:szCs w:val="22"/>
        </w:rPr>
      </w:pPr>
    </w:p>
    <w:p w14:paraId="55796A0B" w14:textId="77777777" w:rsidR="00792FCB" w:rsidRPr="00E17354" w:rsidRDefault="00792FCB" w:rsidP="00792FCB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Conclusions</w:t>
      </w:r>
    </w:p>
    <w:p w14:paraId="4559B753" w14:textId="3B116F83" w:rsidR="004E7FAA" w:rsidRPr="00890A4A" w:rsidRDefault="00640309" w:rsidP="00792FCB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You may include a few important references if desired and acknowledgement to funding sources.</w:t>
      </w:r>
    </w:p>
    <w:p w14:paraId="6D0632F8" w14:textId="77777777" w:rsidR="004E7FAA" w:rsidRPr="00890A4A" w:rsidRDefault="004E7FAA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006C1E" w14:textId="429A6CA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Acknowledgements: </w:t>
      </w:r>
      <w:r w:rsidRPr="00890A4A">
        <w:rPr>
          <w:rFonts w:asciiTheme="minorHAnsi" w:hAnsiTheme="minorHAnsi" w:cstheme="minorHAnsi"/>
          <w:sz w:val="22"/>
          <w:szCs w:val="22"/>
        </w:rPr>
        <w:t>This study is supported by the Green Fund and the LIFE project (EC): “New concept for energy self-sustainable wastewater treatment process and biosolids management (</w:t>
      </w:r>
      <w:r w:rsidR="00D230B6" w:rsidRPr="00890A4A">
        <w:rPr>
          <w:rFonts w:asciiTheme="minorHAnsi" w:hAnsiTheme="minorHAnsi" w:cstheme="minorHAnsi"/>
          <w:sz w:val="22"/>
          <w:szCs w:val="22"/>
        </w:rPr>
        <w:t>LIFE B2E4sustainable-WWTP</w:t>
      </w:r>
      <w:r w:rsidRPr="00890A4A">
        <w:rPr>
          <w:rFonts w:asciiTheme="minorHAnsi" w:hAnsiTheme="minorHAnsi" w:cstheme="minorHAnsi"/>
          <w:sz w:val="22"/>
          <w:szCs w:val="22"/>
        </w:rPr>
        <w:t>)”, LIFE16 ENV/GR/000298.</w:t>
      </w:r>
    </w:p>
    <w:p w14:paraId="01E61A9F" w14:textId="77777777" w:rsidR="00FB4F3C" w:rsidRPr="00890A4A" w:rsidRDefault="00FB4F3C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6472AE" w14:textId="77777777" w:rsidR="00E900A0" w:rsidRPr="00E17354" w:rsidRDefault="00A512AA" w:rsidP="006519AE">
      <w:pPr>
        <w:tabs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17354">
        <w:rPr>
          <w:rFonts w:asciiTheme="minorHAnsi" w:hAnsiTheme="minorHAnsi" w:cstheme="minorHAnsi"/>
          <w:b/>
          <w:bCs/>
          <w:sz w:val="22"/>
          <w:szCs w:val="22"/>
        </w:rPr>
        <w:t>References</w:t>
      </w:r>
    </w:p>
    <w:p w14:paraId="67054F6E" w14:textId="0690D3F7" w:rsidR="007F7609" w:rsidRPr="00890A4A" w:rsidRDefault="00E900A0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t>Gikas, P.</w:t>
      </w:r>
      <w:r w:rsidR="00CF311A" w:rsidRPr="00890A4A">
        <w:rPr>
          <w:rFonts w:asciiTheme="minorHAnsi" w:hAnsiTheme="minorHAnsi" w:cstheme="minorHAnsi"/>
          <w:sz w:val="22"/>
          <w:szCs w:val="22"/>
        </w:rPr>
        <w:t>, 2017.</w:t>
      </w:r>
      <w:r w:rsidRPr="00890A4A">
        <w:rPr>
          <w:rFonts w:asciiTheme="minorHAnsi" w:hAnsiTheme="minorHAnsi" w:cstheme="minorHAnsi"/>
          <w:sz w:val="22"/>
          <w:szCs w:val="22"/>
        </w:rPr>
        <w:t xml:space="preserve"> Towards energy positive wastewater treatment plants.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J. Environ. Manag</w:t>
      </w:r>
      <w:r w:rsidR="00CF311A" w:rsidRPr="00890A4A">
        <w:rPr>
          <w:rFonts w:asciiTheme="minorHAnsi" w:hAnsiTheme="minorHAnsi" w:cstheme="minorHAnsi"/>
          <w:i/>
          <w:iCs/>
          <w:sz w:val="22"/>
          <w:szCs w:val="22"/>
        </w:rPr>
        <w:t>e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890A4A">
        <w:rPr>
          <w:rFonts w:asciiTheme="minorHAnsi" w:hAnsiTheme="minorHAnsi" w:cstheme="minorHAnsi"/>
          <w:sz w:val="22"/>
          <w:szCs w:val="22"/>
        </w:rPr>
        <w:t>, 203, 621–629.</w:t>
      </w:r>
    </w:p>
    <w:p w14:paraId="1AADA4E3" w14:textId="4DA57505" w:rsidR="00B12EC5" w:rsidRPr="00890A4A" w:rsidRDefault="00B12EC5" w:rsidP="00C91FB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90A4A">
        <w:rPr>
          <w:rFonts w:asciiTheme="minorHAnsi" w:hAnsiTheme="minorHAnsi" w:cstheme="minorHAnsi"/>
          <w:sz w:val="22"/>
          <w:szCs w:val="22"/>
        </w:rPr>
        <w:lastRenderedPageBreak/>
        <w:t>Manali, A.</w:t>
      </w:r>
      <w:r w:rsidR="00CF311A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Gikas, P.</w:t>
      </w:r>
      <w:r w:rsidR="00A85F5C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2019. </w:t>
      </w:r>
      <w:r w:rsidRPr="00890A4A">
        <w:rPr>
          <w:rFonts w:asciiTheme="minorHAnsi" w:hAnsiTheme="minorHAnsi" w:cstheme="minorHAnsi"/>
          <w:sz w:val="22"/>
          <w:szCs w:val="22"/>
        </w:rPr>
        <w:t xml:space="preserve">Utilization of primary sieved solids for gasification and energy production,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890A4A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th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 xml:space="preserve"> International Waste Management and Landfill Symposium</w:t>
      </w:r>
      <w:r w:rsidRPr="00890A4A">
        <w:rPr>
          <w:rFonts w:asciiTheme="minorHAnsi" w:hAnsiTheme="minorHAnsi" w:cstheme="minorHAnsi"/>
          <w:sz w:val="22"/>
          <w:szCs w:val="22"/>
        </w:rPr>
        <w:t>, 30 September-4 October, Sardinia, Italy.</w:t>
      </w:r>
    </w:p>
    <w:p w14:paraId="4934A10A" w14:textId="2648E3F0" w:rsidR="007F7609" w:rsidRPr="00055BF2" w:rsidRDefault="00E900A0" w:rsidP="00C91FBF">
      <w:pPr>
        <w:tabs>
          <w:tab w:val="left" w:pos="567"/>
        </w:tabs>
        <w:ind w:left="284" w:hanging="284"/>
        <w:jc w:val="both"/>
      </w:pPr>
      <w:proofErr w:type="spellStart"/>
      <w:r w:rsidRPr="00890A4A">
        <w:rPr>
          <w:rFonts w:asciiTheme="minorHAnsi" w:hAnsiTheme="minorHAnsi" w:cstheme="minorHAnsi"/>
          <w:sz w:val="22"/>
          <w:szCs w:val="22"/>
        </w:rPr>
        <w:t>Tchobanoglous</w:t>
      </w:r>
      <w:proofErr w:type="spellEnd"/>
      <w:r w:rsidRPr="00890A4A">
        <w:rPr>
          <w:rFonts w:asciiTheme="minorHAnsi" w:hAnsiTheme="minorHAnsi" w:cstheme="minorHAnsi"/>
          <w:sz w:val="22"/>
          <w:szCs w:val="22"/>
        </w:rPr>
        <w:t>, G.</w:t>
      </w:r>
      <w:r w:rsidR="00CF311A" w:rsidRPr="00890A4A">
        <w:rPr>
          <w:rFonts w:asciiTheme="minorHAnsi" w:hAnsiTheme="minorHAnsi" w:cstheme="minorHAnsi"/>
          <w:sz w:val="22"/>
          <w:szCs w:val="22"/>
        </w:rPr>
        <w:t>,</w:t>
      </w:r>
      <w:r w:rsidRPr="00890A4A">
        <w:rPr>
          <w:rFonts w:asciiTheme="minorHAnsi" w:hAnsiTheme="minorHAnsi" w:cstheme="minorHAnsi"/>
          <w:sz w:val="22"/>
          <w:szCs w:val="22"/>
        </w:rPr>
        <w:t xml:space="preserve"> Burton, F.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 and</w:t>
      </w:r>
      <w:r w:rsidRPr="00890A4A">
        <w:rPr>
          <w:rFonts w:asciiTheme="minorHAnsi" w:hAnsiTheme="minorHAnsi" w:cstheme="minorHAnsi"/>
          <w:sz w:val="22"/>
          <w:szCs w:val="22"/>
        </w:rPr>
        <w:t xml:space="preserve"> Stensel, D.</w:t>
      </w:r>
      <w:r w:rsidR="00A85F5C" w:rsidRPr="00890A4A">
        <w:rPr>
          <w:rFonts w:asciiTheme="minorHAnsi" w:hAnsiTheme="minorHAnsi" w:cstheme="minorHAnsi"/>
          <w:sz w:val="22"/>
          <w:szCs w:val="22"/>
        </w:rPr>
        <w:t xml:space="preserve">, 2003. </w:t>
      </w:r>
      <w:r w:rsidRPr="00890A4A">
        <w:rPr>
          <w:rFonts w:asciiTheme="minorHAnsi" w:hAnsiTheme="minorHAnsi" w:cstheme="minorHAnsi"/>
          <w:i/>
          <w:iCs/>
          <w:sz w:val="22"/>
          <w:szCs w:val="22"/>
        </w:rPr>
        <w:t>Metcalf and Eddy: Wastewater Engineering, Treatment and Reuse</w:t>
      </w:r>
      <w:r w:rsidRPr="00890A4A">
        <w:rPr>
          <w:rFonts w:asciiTheme="minorHAnsi" w:hAnsiTheme="minorHAnsi" w:cstheme="minorHAnsi"/>
          <w:sz w:val="22"/>
          <w:szCs w:val="22"/>
        </w:rPr>
        <w:t>, 4th ed.; McGraw Hill: New York, NY, USA.</w:t>
      </w:r>
    </w:p>
    <w:p w14:paraId="0312E2FD" w14:textId="77777777" w:rsidR="007F7609" w:rsidRPr="009053FA" w:rsidRDefault="007F7609" w:rsidP="007F7609">
      <w:pPr>
        <w:ind w:left="284" w:hanging="284"/>
        <w:jc w:val="both"/>
        <w:rPr>
          <w:lang w:val="en-GB"/>
        </w:rPr>
      </w:pPr>
    </w:p>
    <w:p w14:paraId="069ABC09" w14:textId="77777777" w:rsidR="00EE528A" w:rsidRDefault="00EE528A"/>
    <w:sectPr w:rsidR="00EE528A" w:rsidSect="00963387">
      <w:headerReference w:type="default" r:id="rId8"/>
      <w:type w:val="continuous"/>
      <w:pgSz w:w="11907" w:h="16840" w:code="9"/>
      <w:pgMar w:top="1134" w:right="1134" w:bottom="1134" w:left="1134" w:header="709" w:footer="70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5BF8" w14:textId="77777777" w:rsidR="007E4014" w:rsidRDefault="007E4014">
      <w:r>
        <w:separator/>
      </w:r>
    </w:p>
  </w:endnote>
  <w:endnote w:type="continuationSeparator" w:id="0">
    <w:p w14:paraId="3D75900B" w14:textId="77777777" w:rsidR="007E4014" w:rsidRDefault="007E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10D0" w14:textId="77777777" w:rsidR="007E4014" w:rsidRDefault="007E4014">
      <w:r>
        <w:separator/>
      </w:r>
    </w:p>
  </w:footnote>
  <w:footnote w:type="continuationSeparator" w:id="0">
    <w:p w14:paraId="01E995C1" w14:textId="77777777" w:rsidR="007E4014" w:rsidRDefault="007E4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F4B5" w14:textId="77777777" w:rsidR="00A467A9" w:rsidRPr="005C6061" w:rsidRDefault="00A467A9" w:rsidP="00A467A9">
    <w:pPr>
      <w:pStyle w:val="a3"/>
      <w:jc w:val="center"/>
      <w:rPr>
        <w:rFonts w:ascii="Bahnschrift SemiLight SemiConde" w:hAnsi="Bahnschrift SemiLight SemiConde"/>
        <w:b/>
        <w:bCs/>
        <w:color w:val="7700C0"/>
      </w:rPr>
    </w:pPr>
    <w:r w:rsidRPr="005C6061">
      <w:rPr>
        <w:noProof/>
        <w:color w:val="7700C0"/>
      </w:rPr>
      <w:drawing>
        <wp:anchor distT="0" distB="0" distL="114300" distR="114300" simplePos="0" relativeHeight="251659264" behindDoc="1" locked="0" layoutInCell="1" allowOverlap="1" wp14:anchorId="1BDEE85C" wp14:editId="5184D2AF">
          <wp:simplePos x="0" y="0"/>
          <wp:positionH relativeFrom="column">
            <wp:posOffset>-361315</wp:posOffset>
          </wp:positionH>
          <wp:positionV relativeFrom="paragraph">
            <wp:posOffset>-118745</wp:posOffset>
          </wp:positionV>
          <wp:extent cx="963295" cy="608330"/>
          <wp:effectExtent l="0" t="0" r="8255" b="1270"/>
          <wp:wrapTight wrapText="bothSides">
            <wp:wrapPolygon edited="0">
              <wp:start x="0" y="0"/>
              <wp:lineTo x="0" y="20969"/>
              <wp:lineTo x="21358" y="20969"/>
              <wp:lineTo x="21358" y="0"/>
              <wp:lineTo x="0" y="0"/>
            </wp:wrapPolygon>
          </wp:wrapTight>
          <wp:docPr id="4991723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061">
      <w:rPr>
        <w:rFonts w:ascii="Bahnschrift SemiLight SemiConde" w:hAnsi="Bahnschrift SemiLight SemiConde"/>
        <w:b/>
        <w:bCs/>
        <w:color w:val="7700C0"/>
      </w:rPr>
      <w:t>4</w:t>
    </w:r>
    <w:r w:rsidRPr="005C6061">
      <w:rPr>
        <w:rFonts w:ascii="Bahnschrift SemiLight SemiConde" w:hAnsi="Bahnschrift SemiLight SemiConde" w:cs="Calibri"/>
        <w:b/>
        <w:bCs/>
        <w:color w:val="7700C0"/>
        <w:vertAlign w:val="superscript"/>
      </w:rPr>
      <w:t>th</w:t>
    </w:r>
    <w:r w:rsidRPr="005C6061">
      <w:rPr>
        <w:rFonts w:ascii="Bahnschrift SemiLight SemiConde" w:hAnsi="Bahnschrift SemiLight SemiConde"/>
        <w:b/>
        <w:bCs/>
        <w:color w:val="7700C0"/>
      </w:rPr>
      <w:t xml:space="preserve"> International Conference on Sustainable Chemical and Environmental Engineering</w:t>
    </w:r>
  </w:p>
  <w:p w14:paraId="6C9499D8" w14:textId="77777777" w:rsidR="00A467A9" w:rsidRPr="005C6061" w:rsidRDefault="00A467A9" w:rsidP="00A467A9">
    <w:pPr>
      <w:pStyle w:val="a3"/>
      <w:jc w:val="center"/>
      <w:rPr>
        <w:rFonts w:ascii="Bahnschrift SemiLight SemiConde" w:hAnsi="Bahnschrift SemiLight SemiConde"/>
        <w:color w:val="A411FF"/>
      </w:rPr>
    </w:pPr>
    <w:r w:rsidRPr="005C6061">
      <w:rPr>
        <w:rFonts w:ascii="Bahnschrift SemiLight SemiConde" w:hAnsi="Bahnschrift SemiLight SemiConde"/>
        <w:b/>
        <w:bCs/>
        <w:color w:val="7700C0"/>
      </w:rPr>
      <w:t>1</w:t>
    </w:r>
    <w:r w:rsidRPr="005C6061">
      <w:rPr>
        <w:rFonts w:ascii="Bahnschrift SemiLight SemiConde" w:hAnsi="Bahnschrift SemiLight SemiConde"/>
        <w:b/>
        <w:bCs/>
        <w:color w:val="7700C0"/>
        <w:vertAlign w:val="superscript"/>
      </w:rPr>
      <w:t xml:space="preserve">st </w:t>
    </w:r>
    <w:r w:rsidRPr="005C6061">
      <w:rPr>
        <w:rFonts w:ascii="Bahnschrift SemiLight SemiConde" w:hAnsi="Bahnschrift SemiLight SemiConde"/>
        <w:b/>
        <w:bCs/>
        <w:color w:val="7700C0"/>
      </w:rPr>
      <w:t>– 4</w:t>
    </w:r>
    <w:r w:rsidRPr="005C6061">
      <w:rPr>
        <w:rFonts w:ascii="Bahnschrift SemiLight SemiConde" w:hAnsi="Bahnschrift SemiLight SemiConde"/>
        <w:b/>
        <w:bCs/>
        <w:color w:val="7700C0"/>
        <w:vertAlign w:val="superscript"/>
      </w:rPr>
      <w:t>th</w:t>
    </w:r>
    <w:r w:rsidRPr="005C6061">
      <w:rPr>
        <w:rFonts w:ascii="Bahnschrift SemiLight SemiConde" w:hAnsi="Bahnschrift SemiLight SemiConde"/>
        <w:b/>
        <w:bCs/>
        <w:color w:val="7700C0"/>
      </w:rPr>
      <w:t xml:space="preserve"> September 2024, </w:t>
    </w:r>
    <w:r w:rsidRPr="005C6061">
      <w:rPr>
        <w:rFonts w:ascii="Bahnschrift SemiLight SemiConde" w:hAnsi="Bahnschrift SemiLight SemiConde"/>
        <w:color w:val="7700C0"/>
      </w:rPr>
      <w:t>T</w:t>
    </w:r>
    <w:r w:rsidRPr="005C6061">
      <w:rPr>
        <w:rFonts w:ascii="Bahnschrift SemiLight SemiConde" w:hAnsi="Bahnschrift SemiLight SemiConde"/>
        <w:b/>
        <w:bCs/>
        <w:color w:val="7700C0"/>
      </w:rPr>
      <w:t>hessaloniki, Greece</w:t>
    </w:r>
  </w:p>
  <w:p w14:paraId="6A25D736" w14:textId="11812CEC" w:rsidR="009B2943" w:rsidRDefault="009B2943">
    <w:pPr>
      <w:pStyle w:val="a3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09"/>
    <w:rsid w:val="00036EC3"/>
    <w:rsid w:val="00055BF2"/>
    <w:rsid w:val="000C0836"/>
    <w:rsid w:val="000D2182"/>
    <w:rsid w:val="001041E5"/>
    <w:rsid w:val="00106B1D"/>
    <w:rsid w:val="00116346"/>
    <w:rsid w:val="0012700F"/>
    <w:rsid w:val="0015042F"/>
    <w:rsid w:val="00196594"/>
    <w:rsid w:val="001A249E"/>
    <w:rsid w:val="001A3056"/>
    <w:rsid w:val="002270F2"/>
    <w:rsid w:val="00250A2F"/>
    <w:rsid w:val="00262281"/>
    <w:rsid w:val="00265000"/>
    <w:rsid w:val="0028249A"/>
    <w:rsid w:val="00295E7F"/>
    <w:rsid w:val="002B713C"/>
    <w:rsid w:val="00321B20"/>
    <w:rsid w:val="0037655A"/>
    <w:rsid w:val="003813A6"/>
    <w:rsid w:val="003A5895"/>
    <w:rsid w:val="003A724F"/>
    <w:rsid w:val="003E0C06"/>
    <w:rsid w:val="00432545"/>
    <w:rsid w:val="004743F2"/>
    <w:rsid w:val="00491E70"/>
    <w:rsid w:val="004B4DA4"/>
    <w:rsid w:val="004B7426"/>
    <w:rsid w:val="004C2A16"/>
    <w:rsid w:val="004C4AEF"/>
    <w:rsid w:val="004E7FAA"/>
    <w:rsid w:val="00531E38"/>
    <w:rsid w:val="00540510"/>
    <w:rsid w:val="00544C25"/>
    <w:rsid w:val="005665CD"/>
    <w:rsid w:val="00582CA8"/>
    <w:rsid w:val="005A09C1"/>
    <w:rsid w:val="005C158A"/>
    <w:rsid w:val="006056BC"/>
    <w:rsid w:val="0063342A"/>
    <w:rsid w:val="00640309"/>
    <w:rsid w:val="006519AE"/>
    <w:rsid w:val="006535E8"/>
    <w:rsid w:val="00674C73"/>
    <w:rsid w:val="006815F5"/>
    <w:rsid w:val="006A3663"/>
    <w:rsid w:val="006A5CDF"/>
    <w:rsid w:val="006C4FE5"/>
    <w:rsid w:val="007012F4"/>
    <w:rsid w:val="00717ACC"/>
    <w:rsid w:val="00736D87"/>
    <w:rsid w:val="0074228B"/>
    <w:rsid w:val="00792FCB"/>
    <w:rsid w:val="007E4014"/>
    <w:rsid w:val="007F1B4D"/>
    <w:rsid w:val="007F7609"/>
    <w:rsid w:val="00873DA3"/>
    <w:rsid w:val="008748D4"/>
    <w:rsid w:val="008751B3"/>
    <w:rsid w:val="00890A4A"/>
    <w:rsid w:val="008977CF"/>
    <w:rsid w:val="008A2E14"/>
    <w:rsid w:val="008A4D74"/>
    <w:rsid w:val="008F6838"/>
    <w:rsid w:val="0092055E"/>
    <w:rsid w:val="009305D0"/>
    <w:rsid w:val="00933947"/>
    <w:rsid w:val="00945170"/>
    <w:rsid w:val="00963387"/>
    <w:rsid w:val="00973FED"/>
    <w:rsid w:val="009830F6"/>
    <w:rsid w:val="009B172D"/>
    <w:rsid w:val="009B2943"/>
    <w:rsid w:val="00A047AC"/>
    <w:rsid w:val="00A10FED"/>
    <w:rsid w:val="00A270DD"/>
    <w:rsid w:val="00A467A9"/>
    <w:rsid w:val="00A512AA"/>
    <w:rsid w:val="00A766EA"/>
    <w:rsid w:val="00A85F5C"/>
    <w:rsid w:val="00A911C6"/>
    <w:rsid w:val="00AE2B93"/>
    <w:rsid w:val="00B12EC5"/>
    <w:rsid w:val="00B2335A"/>
    <w:rsid w:val="00B62207"/>
    <w:rsid w:val="00BB08C2"/>
    <w:rsid w:val="00BE085C"/>
    <w:rsid w:val="00C10771"/>
    <w:rsid w:val="00C11395"/>
    <w:rsid w:val="00C26FB4"/>
    <w:rsid w:val="00C3783F"/>
    <w:rsid w:val="00C91FBF"/>
    <w:rsid w:val="00C966C0"/>
    <w:rsid w:val="00CC3635"/>
    <w:rsid w:val="00CF1742"/>
    <w:rsid w:val="00CF311A"/>
    <w:rsid w:val="00D02AF7"/>
    <w:rsid w:val="00D230B6"/>
    <w:rsid w:val="00D307EF"/>
    <w:rsid w:val="00D36644"/>
    <w:rsid w:val="00D4071F"/>
    <w:rsid w:val="00DC09BC"/>
    <w:rsid w:val="00DD302A"/>
    <w:rsid w:val="00E04F40"/>
    <w:rsid w:val="00E14B4D"/>
    <w:rsid w:val="00E17354"/>
    <w:rsid w:val="00E7001F"/>
    <w:rsid w:val="00E8742D"/>
    <w:rsid w:val="00E900A0"/>
    <w:rsid w:val="00E925F5"/>
    <w:rsid w:val="00ED3F50"/>
    <w:rsid w:val="00EE528A"/>
    <w:rsid w:val="00F1093F"/>
    <w:rsid w:val="00F30866"/>
    <w:rsid w:val="00FB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5D292"/>
  <w15:docId w15:val="{0CA89445-8EB0-4DF8-BEB7-C5297D15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609"/>
    <w:rPr>
      <w:rFonts w:ascii="Times New Roman" w:eastAsia="Times New Roman" w:hAnsi="Times New Roman"/>
      <w:lang w:val="en-US" w:eastAsia="es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7609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rsid w:val="007F7609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-">
    <w:name w:val="Hyperlink"/>
    <w:basedOn w:val="a0"/>
    <w:uiPriority w:val="99"/>
    <w:unhideWhenUsed/>
    <w:rsid w:val="007F7609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8249A"/>
    <w:rPr>
      <w:color w:val="808080"/>
      <w:shd w:val="clear" w:color="auto" w:fill="E6E6E6"/>
    </w:rPr>
  </w:style>
  <w:style w:type="table" w:styleId="1">
    <w:name w:val="Grid Table 1 Light"/>
    <w:basedOn w:val="a1"/>
    <w:uiPriority w:val="46"/>
    <w:rsid w:val="0012700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5">
    <w:name w:val="Table Grid"/>
    <w:basedOn w:val="a1"/>
    <w:uiPriority w:val="59"/>
    <w:rsid w:val="00B6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531E3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31E38"/>
    <w:rPr>
      <w:rFonts w:ascii="Times New Roman" w:eastAsia="Times New Roman" w:hAnsi="Times New Roman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gikas@tuc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2011</CharactersWithSpaces>
  <SharedDoc>false</SharedDoc>
  <HLinks>
    <vt:vector size="12" baseType="variant">
      <vt:variant>
        <vt:i4>5832760</vt:i4>
      </vt:variant>
      <vt:variant>
        <vt:i4>3</vt:i4>
      </vt:variant>
      <vt:variant>
        <vt:i4>0</vt:i4>
      </vt:variant>
      <vt:variant>
        <vt:i4>5</vt:i4>
      </vt:variant>
      <vt:variant>
        <vt:lpwstr>mailto:mloiz@chemeng.ntua.gr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mailto:j.first@somewhere.edu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Konstantinos</cp:lastModifiedBy>
  <cp:revision>47</cp:revision>
  <dcterms:created xsi:type="dcterms:W3CDTF">2018-10-01T07:14:00Z</dcterms:created>
  <dcterms:modified xsi:type="dcterms:W3CDTF">2025-03-05T09:52:00Z</dcterms:modified>
</cp:coreProperties>
</file>